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0" w:lineRule="auto"/>
        <w:ind w:left="3104" w:leftChars="870" w:right="1721" w:hanging="1277" w:hangingChars="400"/>
        <w:jc w:val="both"/>
        <w:rPr>
          <w:rFonts w:hint="eastAsia" w:ascii="宋体" w:hAnsi="宋体" w:eastAsia="宋体"/>
          <w:b/>
          <w:spacing w:val="-1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pacing w:val="-1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pacing w:val="-1"/>
          <w:sz w:val="32"/>
          <w:szCs w:val="32"/>
          <w:lang w:eastAsia="zh-CN"/>
        </w:rPr>
        <w:t>关于组织全院在校教师参加“高</w:t>
      </w:r>
    </w:p>
    <w:p>
      <w:pPr>
        <w:spacing w:before="0" w:line="360" w:lineRule="auto"/>
        <w:ind w:right="1721" w:firstLine="2235" w:firstLineChars="700"/>
        <w:jc w:val="both"/>
        <w:rPr>
          <w:rFonts w:hint="eastAsia" w:ascii="宋体" w:hAnsi="宋体" w:eastAsia="宋体"/>
          <w:b/>
          <w:spacing w:val="-1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pacing w:val="-1"/>
          <w:sz w:val="32"/>
          <w:szCs w:val="32"/>
          <w:lang w:eastAsia="zh-CN"/>
        </w:rPr>
        <w:t>效课堂，智慧教学”研修班</w:t>
      </w:r>
      <w:r>
        <w:rPr>
          <w:rFonts w:hint="eastAsia" w:ascii="宋体" w:hAnsi="宋体" w:eastAsia="宋体"/>
          <w:b/>
          <w:spacing w:val="-1"/>
          <w:sz w:val="32"/>
          <w:szCs w:val="32"/>
          <w:lang w:val="en-US" w:eastAsia="zh-CN"/>
        </w:rPr>
        <w:t>通</w:t>
      </w:r>
      <w:r>
        <w:rPr>
          <w:rFonts w:hint="eastAsia" w:ascii="宋体" w:hAnsi="宋体" w:eastAsia="宋体"/>
          <w:b/>
          <w:spacing w:val="-1"/>
          <w:sz w:val="32"/>
          <w:szCs w:val="32"/>
          <w:lang w:eastAsia="zh-CN"/>
        </w:rPr>
        <w:t>知</w:t>
      </w:r>
    </w:p>
    <w:p>
      <w:pPr>
        <w:pStyle w:val="3"/>
        <w:spacing w:before="190" w:line="360" w:lineRule="auto"/>
        <w:ind w:right="106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bookmarkStart w:id="0" w:name="在中华民族实现伟大复兴、建设社会主义新中国的伟大历史进程中，生态文明理念已经成为"/>
      <w:bookmarkEnd w:id="0"/>
      <w:bookmarkStart w:id="1" w:name="各会员、有关单位及个人："/>
      <w:bookmarkEnd w:id="1"/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各专业系部：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720" w:firstLineChars="300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bookmarkStart w:id="2" w:name="为推进艺术职业教育美术专业交流工作的实施，展示全国艺术职业教育美术基础教学的专业"/>
      <w:bookmarkEnd w:id="2"/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为切实贯彻《教育信息化2.0行动计划》推动教育观念更新，模式变革，体系重构。为了进一步研讨信息技术与教育的深度融合，分享彼此在信息技术应用和管理中的经验，在相互理解尊重的基础上，共同推进地区信息化教学改革。湖南机电职业技术学院将携手湖南世纪超星信息技术有限公司举办“高效课堂，智慧教学研修班”本次研修班将以线上学习、专家报告、问题探讨、经验分享等形式进行。</w:t>
      </w:r>
    </w:p>
    <w:p>
      <w:pPr>
        <w:pStyle w:val="3"/>
        <w:spacing w:before="10" w:line="360" w:lineRule="auto"/>
        <w:ind w:right="277" w:firstLine="480" w:firstLineChars="200"/>
        <w:jc w:val="both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CN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CN" w:eastAsia="zh-CN" w:bidi="ar-SA"/>
        </w:rPr>
        <w:t>有关工作通知如下：</w:t>
      </w:r>
    </w:p>
    <w:p>
      <w:pPr>
        <w:pStyle w:val="13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right="0" w:rightChars="0" w:firstLine="480" w:firstLineChars="200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一、组织机构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480" w:firstLineChars="200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湖南世纪超星信息技术有限公司、湖南机电职业技术学院。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480" w:firstLineChars="200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学院教务处为本次活动推荐审核和组织协调部门。</w:t>
      </w:r>
    </w:p>
    <w:p>
      <w:pPr>
        <w:pStyle w:val="2"/>
        <w:numPr>
          <w:numId w:val="0"/>
        </w:numPr>
        <w:spacing w:line="360" w:lineRule="exact"/>
        <w:ind w:firstLine="480" w:firstLineChars="200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二、培训方式</w:t>
      </w:r>
    </w:p>
    <w:p>
      <w:pPr>
        <w:spacing w:line="360" w:lineRule="exact"/>
        <w:ind w:left="120" w:firstLine="240" w:firstLineChars="10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采用线上+线下学习的培训模式</w:t>
      </w:r>
    </w:p>
    <w:p>
      <w:pPr>
        <w:pStyle w:val="2"/>
        <w:numPr>
          <w:numId w:val="0"/>
        </w:numPr>
        <w:spacing w:line="360" w:lineRule="exact"/>
        <w:ind w:firstLine="480" w:firstLineChars="200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三、培训时间：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/>
          <w:b w:val="0"/>
          <w:bCs w:val="0"/>
          <w:kern w:val="2"/>
          <w:sz w:val="24"/>
          <w:szCs w:val="24"/>
          <w:rtl w:val="0"/>
          <w:lang w:val="en-US" w:eastAsia="zh-CN" w:bidi="ar-SA"/>
        </w:rPr>
        <w:t>1、</w:t>
      </w: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线上培训：</w:t>
      </w:r>
    </w:p>
    <w:p>
      <w:pPr>
        <w:spacing w:line="360" w:lineRule="auto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 xml:space="preserve">  2018年10月30日——2018年11月9日通过“学习通”加入培训课程，进行线上学习。（详情见附件）</w:t>
      </w:r>
    </w:p>
    <w:p>
      <w:pPr>
        <w:numPr>
          <w:numId w:val="0"/>
        </w:numPr>
        <w:spacing w:line="360" w:lineRule="auto"/>
        <w:ind w:firstLine="240" w:firstLineChars="10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/>
          <w:b w:val="0"/>
          <w:bCs w:val="0"/>
          <w:kern w:val="2"/>
          <w:sz w:val="24"/>
          <w:szCs w:val="24"/>
          <w:rtl w:val="0"/>
          <w:lang w:val="en-US" w:eastAsia="zh-CN" w:bidi="ar-SA"/>
        </w:rPr>
        <w:t>2、</w:t>
      </w: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线下培训：</w:t>
      </w:r>
    </w:p>
    <w:p>
      <w:pPr>
        <w:spacing w:line="360" w:lineRule="auto"/>
        <w:ind w:left="120" w:firstLine="241" w:firstLineChars="100"/>
        <w:jc w:val="left"/>
        <w:rPr>
          <w:rFonts w:hint="eastAsia" w:cs="仿宋" w:asciiTheme="minorHAnsi" w:hAnsiTheme="minorHAnsi" w:eastAsiaTheme="minorEastAsia"/>
          <w:b/>
          <w:bCs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/>
          <w:bCs/>
          <w:kern w:val="2"/>
          <w:sz w:val="24"/>
          <w:szCs w:val="24"/>
          <w:rtl w:val="0"/>
          <w:lang w:val="zh-TW" w:eastAsia="zh-CN" w:bidi="ar-SA"/>
        </w:rPr>
        <w:t>2018年11月10日上午</w:t>
      </w:r>
    </w:p>
    <w:tbl>
      <w:tblPr>
        <w:tblStyle w:val="9"/>
        <w:tblW w:w="8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59"/>
        <w:gridCol w:w="2693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时间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专家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职称</w:t>
            </w:r>
          </w:p>
        </w:tc>
        <w:tc>
          <w:tcPr>
            <w:tcW w:w="2498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报告主题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08:30—08:50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李玉民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湖南机电职业技术学院副院长</w:t>
            </w:r>
          </w:p>
        </w:tc>
        <w:tc>
          <w:tcPr>
            <w:tcW w:w="2498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湖南机电职业技术学院介绍课程建设 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08:50—09:20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李阳阳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超星集团专家</w:t>
            </w:r>
          </w:p>
        </w:tc>
        <w:tc>
          <w:tcPr>
            <w:tcW w:w="2498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一平三端激活课堂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09:20—10:20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杨晓光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南昌航空大学副校长、北京航空航天大学教授，博士生导师。</w:t>
            </w:r>
          </w:p>
        </w:tc>
        <w:tc>
          <w:tcPr>
            <w:tcW w:w="2498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拥抱教育技术、激活课堂教学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10:20-10:30</w:t>
            </w:r>
          </w:p>
        </w:tc>
        <w:tc>
          <w:tcPr>
            <w:tcW w:w="6750" w:type="dxa"/>
            <w:gridSpan w:val="3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10:30—11:10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刘强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湖南工业大学</w:t>
            </w:r>
          </w:p>
        </w:tc>
        <w:tc>
          <w:tcPr>
            <w:tcW w:w="2498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信息化教学手段课堂应用与分享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11:10—11:50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宋瑛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超星集团专家</w:t>
            </w:r>
          </w:p>
        </w:tc>
        <w:tc>
          <w:tcPr>
            <w:tcW w:w="2498" w:type="dxa"/>
          </w:tcPr>
          <w:p>
            <w:pPr>
              <w:jc w:val="center"/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eastAsia" w:cs="仿宋" w:asciiTheme="minorHAnsi" w:hAnsiTheme="minorHAnsi" w:eastAsiaTheme="minorEastAsia"/>
                <w:b w:val="0"/>
                <w:bCs w:val="0"/>
                <w:kern w:val="2"/>
                <w:sz w:val="24"/>
                <w:szCs w:val="24"/>
                <w:rtl w:val="0"/>
                <w:lang w:val="zh-TW" w:eastAsia="zh-CN" w:bidi="ar-SA"/>
              </w:rPr>
              <w:t>超星智慧教学系统</w:t>
            </w:r>
          </w:p>
        </w:tc>
      </w:tr>
    </w:tbl>
    <w:p>
      <w:pPr>
        <w:pStyle w:val="2"/>
        <w:numPr>
          <w:numId w:val="0"/>
        </w:numPr>
        <w:spacing w:line="240" w:lineRule="exac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三、会议地点</w:t>
      </w:r>
    </w:p>
    <w:p>
      <w:pPr>
        <w:spacing w:line="240" w:lineRule="exact"/>
        <w:ind w:left="12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湖南机电职业技术学院 多功能报告厅</w:t>
      </w:r>
    </w:p>
    <w:p>
      <w:pPr>
        <w:pStyle w:val="2"/>
        <w:numPr>
          <w:numId w:val="0"/>
        </w:numPr>
        <w:spacing w:line="240" w:lineRule="exac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四、培训证书</w:t>
      </w:r>
    </w:p>
    <w:p>
      <w:pPr>
        <w:spacing w:line="240" w:lineRule="exact"/>
        <w:ind w:left="12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完成线上+线下学习内容的老师将获得8个学时的培训证书。</w:t>
      </w:r>
    </w:p>
    <w:p>
      <w:pPr>
        <w:pStyle w:val="2"/>
        <w:numPr>
          <w:ilvl w:val="0"/>
          <w:numId w:val="0"/>
        </w:numPr>
        <w:spacing w:line="240" w:lineRule="exac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五、会务组联系人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联系人：朱庆磊 何晴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联系电话：15172518230  18874750712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  <w:t xml:space="preserve"> 六、</w:t>
      </w:r>
      <w:r>
        <w:rPr>
          <w:rFonts w:hint="eastAsia" w:cs="仿宋"/>
          <w:b w:val="0"/>
          <w:bCs w:val="0"/>
          <w:kern w:val="2"/>
          <w:sz w:val="24"/>
          <w:szCs w:val="24"/>
          <w:rtl w:val="0"/>
          <w:lang w:val="en-US" w:eastAsia="zh-CN" w:bidi="ar-SA"/>
        </w:rPr>
        <w:t>本次活动属公益性活动，教师自愿参加，</w:t>
      </w: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  <w:t>其他有关问题由学院教务处负责解释。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</w:pPr>
    </w:p>
    <w:p>
      <w:pPr>
        <w:spacing w:before="0" w:line="360" w:lineRule="auto"/>
        <w:ind w:right="1721"/>
        <w:jc w:val="righ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</w:pPr>
    </w:p>
    <w:p>
      <w:pPr>
        <w:pStyle w:val="3"/>
        <w:spacing w:before="12" w:line="360" w:lineRule="auto"/>
        <w:jc w:val="righ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bookmarkStart w:id="3" w:name="本次活动由学会美术与设计专业委员会承办，具体方案见附件。专委会联系人：刘扬、刘洋"/>
      <w:bookmarkEnd w:id="3"/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>湖南艺术职业学院教务处</w:t>
      </w:r>
    </w:p>
    <w:p>
      <w:pPr>
        <w:pStyle w:val="3"/>
        <w:spacing w:before="12" w:line="360" w:lineRule="auto"/>
        <w:jc w:val="center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en-US" w:eastAsia="zh-CN" w:bidi="ar-SA"/>
        </w:rPr>
        <w:t xml:space="preserve">                                                2018年11月6日</w:t>
      </w:r>
    </w:p>
    <w:p>
      <w:pPr>
        <w:ind w:left="12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</w:p>
    <w:p>
      <w:pPr>
        <w:ind w:left="120"/>
        <w:jc w:val="left"/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</w:pPr>
      <w:r>
        <w:rPr>
          <w:rFonts w:hint="eastAsia" w:cs="仿宋" w:asciiTheme="minorHAnsi" w:hAnsiTheme="minorHAnsi" w:eastAsiaTheme="minorEastAsia"/>
          <w:b w:val="0"/>
          <w:bCs w:val="0"/>
          <w:kern w:val="2"/>
          <w:sz w:val="24"/>
          <w:szCs w:val="24"/>
          <w:rtl w:val="0"/>
          <w:lang w:val="zh-TW" w:eastAsia="zh-CN" w:bidi="ar-SA"/>
        </w:rPr>
        <w:t xml:space="preserve">   </w:t>
      </w:r>
    </w:p>
    <w:p>
      <w:pPr>
        <w:ind w:firstLine="840" w:firstLineChars="350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ind w:firstLine="840" w:firstLineChars="350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ind w:firstLine="840" w:firstLineChars="350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ind w:firstLine="840" w:firstLineChars="3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z w:val="24"/>
          <w:szCs w:val="24"/>
        </w:rPr>
      </w:pPr>
      <w:bookmarkStart w:id="4" w:name="_GoBack"/>
      <w:bookmarkEnd w:id="4"/>
    </w:p>
    <w:p>
      <w:pPr>
        <w:ind w:left="12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附件：</w:t>
      </w:r>
    </w:p>
    <w:p>
      <w:pPr>
        <w:numPr>
          <w:ilvl w:val="0"/>
          <w:numId w:val="1"/>
        </w:numPr>
        <w:tabs>
          <w:tab w:val="clear" w:pos="312"/>
        </w:tabs>
        <w:ind w:left="12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下载安装学习通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inline distT="0" distB="0" distL="114300" distR="114300">
            <wp:extent cx="1531620" cy="1511300"/>
            <wp:effectExtent l="0" t="0" r="11430" b="12700"/>
            <wp:docPr id="1" name="图片 1" descr="微信图片_201810261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2612000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2.通过邀请码“895514”或扫描下方二维码加入课程。</w:t>
      </w:r>
    </w:p>
    <w:p>
      <w:pPr>
        <w:ind w:right="-932" w:rightChars="-444"/>
      </w:pPr>
      <w:r>
        <w:rPr>
          <w:rFonts w:hint="eastAsia"/>
        </w:rPr>
        <w:drawing>
          <wp:inline distT="0" distB="0" distL="114300" distR="114300">
            <wp:extent cx="1483360" cy="1483360"/>
            <wp:effectExtent l="0" t="0" r="2540" b="2540"/>
            <wp:docPr id="2" name="图片 2" descr="generateQRcode_url=https%3A%2F%2Fmooc1-api.cha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enerateQRcode_url=https%3A%2F%2Fmooc1-api.chaoxi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3.观看学习视频，完成线上学习。</w:t>
      </w:r>
    </w:p>
    <w:p>
      <w:pPr>
        <w:ind w:left="12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64135</wp:posOffset>
            </wp:positionV>
            <wp:extent cx="2537460" cy="3647440"/>
            <wp:effectExtent l="0" t="0" r="15240" b="10160"/>
            <wp:wrapNone/>
            <wp:docPr id="3" name="图片 3" descr="48910241732265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910241732265300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left="120" w:right="-932" w:rightChars="-444"/>
      </w:pPr>
    </w:p>
    <w:p>
      <w:pPr>
        <w:ind w:right="-932" w:rightChars="-44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default"/>
    <w:sig w:usb0="00002003" w:usb1="00000000" w:usb2="00000000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E65534"/>
    <w:multiLevelType w:val="singleLevel"/>
    <w:tmpl w:val="EBE655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65473"/>
    <w:rsid w:val="00313882"/>
    <w:rsid w:val="00526162"/>
    <w:rsid w:val="005D3840"/>
    <w:rsid w:val="00624CF1"/>
    <w:rsid w:val="007E1796"/>
    <w:rsid w:val="009B6CB6"/>
    <w:rsid w:val="00E2373A"/>
    <w:rsid w:val="00E44D8A"/>
    <w:rsid w:val="241D2144"/>
    <w:rsid w:val="2B873D7F"/>
    <w:rsid w:val="31BA23C9"/>
    <w:rsid w:val="335C7194"/>
    <w:rsid w:val="4C865473"/>
    <w:rsid w:val="51C7049B"/>
    <w:rsid w:val="631E7091"/>
    <w:rsid w:val="7CB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44E32-B10A-43F0-8DC7-A9AACBC45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834</Characters>
  <Lines>6</Lines>
  <Paragraphs>1</Paragraphs>
  <TotalTime>15</TotalTime>
  <ScaleCrop>false</ScaleCrop>
  <LinksUpToDate>false</LinksUpToDate>
  <CharactersWithSpaces>979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2018-10-31T06:53:00Z</dcterms:created>
  <dc:creator>何晴</dc:creator>
  <cp:lastModifiedBy>糙米子</cp:lastModifiedBy>
  <cp:lastPrinted>2018-11-06T08:10:14Z</cp:lastPrinted>
  <dcterms:modified xsi:type="dcterms:W3CDTF">2018-11-06T08:19:36Z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